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项目（项目编号：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贵单位予以接洽。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XX年 XX月XX日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tabs>
          <w:tab w:val="left" w:pos="1723"/>
        </w:tabs>
        <w:spacing w:line="360" w:lineRule="auto"/>
        <w:ind w:left="1405" w:hanging="1405" w:hangingChars="500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项目编号： 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注：获取采购文件时，请将完整的报名资料及本报名表扫描件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至邮箱：sczcry@163.com（注：报名成功并获取采购文件后，请将报名资料原件邮寄至我公司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须备注清楚单位名称、项目名称）</w:t>
      </w:r>
    </w:p>
    <w:p/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DlkNDJkZTRlYjhkYmNiZGE1MzYzNmNhZjJiZTcifQ=="/>
  </w:docVars>
  <w:rsids>
    <w:rsidRoot w:val="52667B09"/>
    <w:rsid w:val="065546FA"/>
    <w:rsid w:val="0DF353FC"/>
    <w:rsid w:val="28924901"/>
    <w:rsid w:val="52667B09"/>
    <w:rsid w:val="7D3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2024-04-15T06:11:00Z</dcterms:created>
  <dc:creator>木槿何溪°°</dc:creator>
  <cp:lastModifiedBy>木槿何溪°°</cp:lastModifiedBy>
  <dcterms:modified xsi:type="dcterms:W3CDTF">2024-04-16T03:54:09Z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81BAD6D8943D4537B1E92572896AC6C6_11</vt:lpwstr>
  </property>
</Properties>
</file>